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41" w:rsidRDefault="00172C41" w:rsidP="00172C41">
      <w:pPr>
        <w:rPr>
          <w:b/>
          <w:bCs/>
        </w:rPr>
      </w:pPr>
      <w:r>
        <w:rPr>
          <w:b/>
          <w:bCs/>
        </w:rPr>
        <w:t xml:space="preserve">Najczęściej zadawane pytania z odpowiedziami </w:t>
      </w:r>
    </w:p>
    <w:p w:rsidR="00172C41" w:rsidRDefault="00172C41" w:rsidP="00172C41">
      <w:pPr>
        <w:rPr>
          <w:b/>
          <w:bCs/>
        </w:rPr>
      </w:pPr>
    </w:p>
    <w:p w:rsidR="00172C41" w:rsidRDefault="00172C41" w:rsidP="00172C41">
      <w:pPr>
        <w:numPr>
          <w:ilvl w:val="0"/>
          <w:numId w:val="1"/>
        </w:numPr>
        <w:jc w:val="both"/>
        <w:rPr>
          <w:rFonts w:eastAsia="Times New Roman"/>
        </w:rPr>
      </w:pPr>
      <w:r>
        <w:rPr>
          <w:rFonts w:eastAsia="Times New Roman"/>
        </w:rPr>
        <w:t>Kiedy będzie właściwy nabór wniosków dla mieszkańców</w:t>
      </w:r>
      <w:r w:rsidR="00495074">
        <w:rPr>
          <w:rFonts w:eastAsia="Times New Roman"/>
        </w:rPr>
        <w:t>?</w:t>
      </w:r>
    </w:p>
    <w:p w:rsidR="00172C41" w:rsidRDefault="00172C41" w:rsidP="002923E9">
      <w:pPr>
        <w:numPr>
          <w:ilvl w:val="1"/>
          <w:numId w:val="1"/>
        </w:numPr>
        <w:jc w:val="both"/>
        <w:rPr>
          <w:rFonts w:eastAsia="Times New Roman"/>
        </w:rPr>
      </w:pPr>
      <w:r w:rsidRPr="002923E9">
        <w:rPr>
          <w:rFonts w:eastAsia="Times New Roman"/>
        </w:rPr>
        <w:t>Odpowiedź. Pod koniec przyszłego roku lub na początku 2020. Składanie wniosków w IPAW prawdopodobnie w marcu, ich ocena ok. 6 mcy , decyzja i podpisanie umowy 1 mc, konkurs dla mieszkańców ok. 1 mc . Prawdopodobni</w:t>
      </w:r>
      <w:r w:rsidR="002923E9" w:rsidRPr="002923E9">
        <w:rPr>
          <w:rFonts w:eastAsia="Times New Roman"/>
        </w:rPr>
        <w:t>e ok. października- grudnia 2019</w:t>
      </w:r>
      <w:r w:rsidRPr="002923E9">
        <w:rPr>
          <w:rFonts w:eastAsia="Times New Roman"/>
        </w:rPr>
        <w:t xml:space="preserve"> r.  Sądzimy jednak, że w praktyce odbędzie się to w styczniu 2020</w:t>
      </w:r>
      <w:r w:rsidR="002923E9">
        <w:rPr>
          <w:rFonts w:eastAsia="Times New Roman"/>
        </w:rPr>
        <w:t>.</w:t>
      </w:r>
    </w:p>
    <w:p w:rsidR="002923E9" w:rsidRDefault="002923E9" w:rsidP="002923E9">
      <w:pPr>
        <w:ind w:left="1440"/>
        <w:jc w:val="both"/>
        <w:rPr>
          <w:rFonts w:eastAsia="Times New Roman"/>
        </w:rPr>
      </w:pPr>
    </w:p>
    <w:p w:rsidR="00172C41" w:rsidRDefault="00172C41" w:rsidP="00172C41">
      <w:pPr>
        <w:numPr>
          <w:ilvl w:val="0"/>
          <w:numId w:val="1"/>
        </w:numPr>
        <w:jc w:val="both"/>
        <w:rPr>
          <w:rFonts w:eastAsia="Times New Roman"/>
        </w:rPr>
      </w:pPr>
      <w:r>
        <w:rPr>
          <w:rFonts w:eastAsia="Times New Roman"/>
        </w:rPr>
        <w:t>Czy mogę zacząć realizację inwestycji p</w:t>
      </w:r>
      <w:r w:rsidR="00495074">
        <w:rPr>
          <w:rFonts w:eastAsia="Times New Roman"/>
        </w:rPr>
        <w:t>rzed złożeniem wniosku o grant?</w:t>
      </w:r>
    </w:p>
    <w:p w:rsidR="00172C41" w:rsidRDefault="00172C41" w:rsidP="00172C41">
      <w:pPr>
        <w:numPr>
          <w:ilvl w:val="1"/>
          <w:numId w:val="2"/>
        </w:numPr>
        <w:jc w:val="both"/>
        <w:rPr>
          <w:rFonts w:eastAsia="Times New Roman"/>
        </w:rPr>
      </w:pPr>
      <w:r>
        <w:rPr>
          <w:rFonts w:eastAsia="Times New Roman"/>
        </w:rPr>
        <w:t xml:space="preserve">Tak, ale pod warunkiem, że mieszkaniec  dysponuje  audytem nie starszym niż 2 lata to jest nie starszym niż 2016 i 2017. Taka decyzja jest jednak podejmowana wyłącznie na ryzyko mieszkańca. Dopiero decyzja Grantodawcy daje pewność dofinansowania. Patrz odpowiedzi poniżej dot. audytu uproszczonego – pyt 4 </w:t>
      </w:r>
    </w:p>
    <w:p w:rsidR="00172C41" w:rsidRDefault="00172C41" w:rsidP="00172C41">
      <w:pPr>
        <w:ind w:left="1440"/>
        <w:jc w:val="both"/>
        <w:rPr>
          <w:rFonts w:eastAsia="Times New Roman"/>
        </w:rPr>
      </w:pPr>
    </w:p>
    <w:p w:rsidR="00172C41" w:rsidRDefault="00172C41" w:rsidP="00172C41">
      <w:pPr>
        <w:numPr>
          <w:ilvl w:val="0"/>
          <w:numId w:val="2"/>
        </w:numPr>
        <w:jc w:val="both"/>
        <w:rPr>
          <w:rFonts w:eastAsia="Times New Roman"/>
        </w:rPr>
      </w:pPr>
      <w:r>
        <w:rPr>
          <w:rFonts w:eastAsia="Times New Roman"/>
        </w:rPr>
        <w:t>Czy zrealizowane z</w:t>
      </w:r>
      <w:r w:rsidR="00495074">
        <w:rPr>
          <w:rFonts w:eastAsia="Times New Roman"/>
        </w:rPr>
        <w:t>adania mogą ubiegać się o Grant?</w:t>
      </w:r>
    </w:p>
    <w:p w:rsidR="00172C41" w:rsidRDefault="00172C41" w:rsidP="00172C41">
      <w:pPr>
        <w:numPr>
          <w:ilvl w:val="1"/>
          <w:numId w:val="3"/>
        </w:numPr>
        <w:jc w:val="both"/>
        <w:rPr>
          <w:rFonts w:eastAsia="Times New Roman"/>
        </w:rPr>
      </w:pPr>
      <w:r>
        <w:rPr>
          <w:rFonts w:eastAsia="Times New Roman"/>
        </w:rPr>
        <w:t xml:space="preserve">Tak, ale pod warunkiem, że posiadają audyt nie starszy niż 2 lata i sporządzony przed rozpoczęciem inwestycji. Patrz odpowiedzi poniżej dot. audytu uproszczonego– pyt 4. </w:t>
      </w:r>
    </w:p>
    <w:p w:rsidR="00172C41" w:rsidRDefault="00172C41" w:rsidP="00172C41">
      <w:pPr>
        <w:ind w:left="1440"/>
        <w:jc w:val="both"/>
        <w:rPr>
          <w:rFonts w:eastAsia="Times New Roman"/>
        </w:rPr>
      </w:pPr>
    </w:p>
    <w:p w:rsidR="00172C41" w:rsidRDefault="00495074" w:rsidP="00172C41">
      <w:pPr>
        <w:numPr>
          <w:ilvl w:val="0"/>
          <w:numId w:val="3"/>
        </w:numPr>
        <w:jc w:val="both"/>
        <w:rPr>
          <w:rFonts w:eastAsia="Times New Roman"/>
        </w:rPr>
      </w:pPr>
      <w:r>
        <w:rPr>
          <w:rFonts w:eastAsia="Times New Roman"/>
        </w:rPr>
        <w:t>Skąd wziąć audyt?</w:t>
      </w:r>
    </w:p>
    <w:p w:rsidR="00172C41" w:rsidRDefault="00172C41" w:rsidP="00172C41">
      <w:pPr>
        <w:numPr>
          <w:ilvl w:val="1"/>
          <w:numId w:val="4"/>
        </w:numPr>
        <w:jc w:val="both"/>
        <w:rPr>
          <w:rFonts w:eastAsia="Times New Roman"/>
        </w:rPr>
      </w:pPr>
      <w:r>
        <w:rPr>
          <w:rFonts w:eastAsia="Times New Roman"/>
        </w:rPr>
        <w:t xml:space="preserve">Mieszkańcy, którzy nie zrealizowali inwestycji lub nie mają zamiaru jej rozpocząć przed terminem składania wniosku o grant czekają na decyzję o dofinansowaniu projektu dla gmin. Jeżeli dofinansowanie będzie to w przygotowaniu uproszczonego audytu pomoże Grantodawca. Mieszkańcy, którzy zrealizowali inwestycje lub maja zamiar ją zrealizować przed złożeniem wniosku o grant muszą opracować audyt we własnym zakresie. Uwaga, mieszkańcy którzy już mają audyt najprawdopodobniej będą musieli  uzyskać audyt uroszczony ze względu na to , że w konkursie wskazano, że audyt ma być wykonany zgodnie z metodologią opracowaną przez IŻ RPO WD ( na potrzeby wskaźników) </w:t>
      </w:r>
    </w:p>
    <w:p w:rsidR="00172C41" w:rsidRDefault="00172C41" w:rsidP="00172C41">
      <w:pPr>
        <w:ind w:left="1080"/>
        <w:jc w:val="both"/>
        <w:rPr>
          <w:rFonts w:eastAsia="Times New Roman"/>
        </w:rPr>
      </w:pPr>
    </w:p>
    <w:p w:rsidR="00172C41" w:rsidRDefault="00172C41" w:rsidP="00172C41">
      <w:pPr>
        <w:numPr>
          <w:ilvl w:val="0"/>
          <w:numId w:val="4"/>
        </w:numPr>
        <w:jc w:val="both"/>
        <w:rPr>
          <w:rFonts w:eastAsia="Times New Roman"/>
        </w:rPr>
      </w:pPr>
      <w:r>
        <w:rPr>
          <w:rFonts w:eastAsia="Times New Roman"/>
        </w:rPr>
        <w:t xml:space="preserve">Jak  dobrać kocioł, aby mieć pewność, że jest zgodny z dyrektywą </w:t>
      </w:r>
      <w:proofErr w:type="spellStart"/>
      <w:r>
        <w:rPr>
          <w:rFonts w:eastAsia="Times New Roman"/>
        </w:rPr>
        <w:t>Ekoprojektu</w:t>
      </w:r>
      <w:proofErr w:type="spellEnd"/>
      <w:r w:rsidR="00495074">
        <w:rPr>
          <w:rFonts w:eastAsia="Times New Roman"/>
        </w:rPr>
        <w:t>?</w:t>
      </w:r>
      <w:r>
        <w:rPr>
          <w:rFonts w:eastAsia="Times New Roman"/>
        </w:rPr>
        <w:t xml:space="preserve"> </w:t>
      </w:r>
    </w:p>
    <w:p w:rsidR="00172C41" w:rsidRDefault="00172C41" w:rsidP="00172C41">
      <w:pPr>
        <w:numPr>
          <w:ilvl w:val="1"/>
          <w:numId w:val="5"/>
        </w:numPr>
        <w:jc w:val="both"/>
        <w:rPr>
          <w:rFonts w:eastAsia="Times New Roman"/>
        </w:rPr>
      </w:pPr>
      <w:r>
        <w:rPr>
          <w:rFonts w:eastAsia="Times New Roman"/>
        </w:rPr>
        <w:t>Sugerujemy kontakt z instalatorem i uzyskanie od niego informacji lub zaświadczenia, że kocioł, który chcemy instalować jest zgodny z dyrektywą Ekoprojektu.  </w:t>
      </w:r>
    </w:p>
    <w:p w:rsidR="00172C41" w:rsidRDefault="00172C41" w:rsidP="00172C41">
      <w:pPr>
        <w:ind w:left="1080"/>
        <w:jc w:val="both"/>
        <w:rPr>
          <w:rFonts w:eastAsia="Times New Roman"/>
        </w:rPr>
      </w:pPr>
    </w:p>
    <w:p w:rsidR="00172C41" w:rsidRDefault="00172C41" w:rsidP="00172C41">
      <w:pPr>
        <w:numPr>
          <w:ilvl w:val="0"/>
          <w:numId w:val="5"/>
        </w:numPr>
        <w:jc w:val="both"/>
        <w:rPr>
          <w:rFonts w:eastAsia="Times New Roman"/>
        </w:rPr>
      </w:pPr>
      <w:r>
        <w:rPr>
          <w:rFonts w:eastAsia="Times New Roman"/>
        </w:rPr>
        <w:t>Jak stwierdzić, że</w:t>
      </w:r>
      <w:r w:rsidR="00495074">
        <w:rPr>
          <w:rFonts w:eastAsia="Times New Roman"/>
        </w:rPr>
        <w:t xml:space="preserve"> mam kocioł gorszy niż V Klasa?</w:t>
      </w:r>
    </w:p>
    <w:p w:rsidR="00172C41" w:rsidRDefault="00172C41" w:rsidP="00172C41">
      <w:pPr>
        <w:numPr>
          <w:ilvl w:val="1"/>
          <w:numId w:val="6"/>
        </w:numPr>
        <w:jc w:val="both"/>
        <w:rPr>
          <w:rFonts w:eastAsia="Times New Roman"/>
        </w:rPr>
      </w:pPr>
      <w:r>
        <w:rPr>
          <w:rFonts w:eastAsia="Times New Roman"/>
        </w:rPr>
        <w:t xml:space="preserve">Jeżeli jest to kocioł robiony nie kupowany to na pewno tak jest. Jeżeli jest to kocioł starszy niż 01.10.2009 r. to raczej  tak  jest (dyrektywa weszła w życie w październiku 2009) . W pozostałych przypadkach warto sprawdzić to z instalatorem. </w:t>
      </w:r>
    </w:p>
    <w:p w:rsidR="00172C41" w:rsidRDefault="00172C41" w:rsidP="00172C41">
      <w:pPr>
        <w:ind w:left="1080"/>
        <w:jc w:val="both"/>
        <w:rPr>
          <w:rFonts w:eastAsia="Times New Roman"/>
        </w:rPr>
      </w:pPr>
    </w:p>
    <w:p w:rsidR="00172C41" w:rsidRDefault="00172C41" w:rsidP="00172C41">
      <w:pPr>
        <w:numPr>
          <w:ilvl w:val="0"/>
          <w:numId w:val="6"/>
        </w:numPr>
        <w:jc w:val="both"/>
        <w:rPr>
          <w:rFonts w:eastAsia="Times New Roman"/>
        </w:rPr>
      </w:pPr>
      <w:r>
        <w:rPr>
          <w:rFonts w:eastAsia="Times New Roman"/>
        </w:rPr>
        <w:t>Czy mój budyn</w:t>
      </w:r>
      <w:r w:rsidR="00495074">
        <w:rPr>
          <w:rFonts w:eastAsia="Times New Roman"/>
        </w:rPr>
        <w:t xml:space="preserve">ek spełnia wymóg 450 </w:t>
      </w:r>
      <w:proofErr w:type="spellStart"/>
      <w:r w:rsidR="00495074">
        <w:rPr>
          <w:rFonts w:eastAsia="Times New Roman"/>
        </w:rPr>
        <w:t>KwH</w:t>
      </w:r>
      <w:proofErr w:type="spellEnd"/>
      <w:r w:rsidR="00495074">
        <w:rPr>
          <w:rFonts w:eastAsia="Times New Roman"/>
        </w:rPr>
        <w:t>/m/rok?</w:t>
      </w:r>
    </w:p>
    <w:p w:rsidR="00172C41" w:rsidRDefault="00172C41" w:rsidP="00172C41">
      <w:pPr>
        <w:numPr>
          <w:ilvl w:val="1"/>
          <w:numId w:val="7"/>
        </w:numPr>
        <w:jc w:val="both"/>
        <w:rPr>
          <w:rFonts w:eastAsia="Times New Roman"/>
        </w:rPr>
      </w:pPr>
      <w:r>
        <w:rPr>
          <w:rFonts w:eastAsia="Times New Roman"/>
        </w:rPr>
        <w:t xml:space="preserve">Informujemy, że budynki, które zostały zbudowane po 1945 r. co do zasady powinny spełniać ten warunek. Budynki zbudowane wcześniej mogą nie spełniać tego warunku. Wspominamy o ułatwieniu dot. budynków zabytkowych. Od mieszkańców, którzy nie mają pewności warto wziąć e-miał lub telefon i zrobić mu audyt uproszczony w xls. </w:t>
      </w:r>
    </w:p>
    <w:p w:rsidR="00172C41" w:rsidRDefault="00172C41" w:rsidP="00172C41">
      <w:pPr>
        <w:ind w:left="1080"/>
        <w:jc w:val="both"/>
        <w:rPr>
          <w:rFonts w:eastAsia="Times New Roman"/>
        </w:rPr>
      </w:pPr>
    </w:p>
    <w:p w:rsidR="00172C41" w:rsidRDefault="00172C41" w:rsidP="00172C41">
      <w:pPr>
        <w:numPr>
          <w:ilvl w:val="0"/>
          <w:numId w:val="7"/>
        </w:numPr>
        <w:jc w:val="both"/>
        <w:rPr>
          <w:rFonts w:eastAsia="Times New Roman"/>
        </w:rPr>
      </w:pPr>
      <w:r>
        <w:rPr>
          <w:rFonts w:eastAsia="Times New Roman"/>
        </w:rPr>
        <w:t>Mieszkam w domu jednorodzinnym, a którym są wydzielone lokale. Gdzie mam zgłasza</w:t>
      </w:r>
      <w:r w:rsidR="00495074">
        <w:rPr>
          <w:rFonts w:eastAsia="Times New Roman"/>
        </w:rPr>
        <w:t>ć deklarację i z jakim limitem?</w:t>
      </w:r>
    </w:p>
    <w:p w:rsidR="00172C41" w:rsidRDefault="00172C41" w:rsidP="00172C41">
      <w:pPr>
        <w:numPr>
          <w:ilvl w:val="1"/>
          <w:numId w:val="8"/>
        </w:numPr>
        <w:jc w:val="both"/>
        <w:rPr>
          <w:rFonts w:eastAsia="Times New Roman"/>
        </w:rPr>
      </w:pPr>
      <w:r>
        <w:rPr>
          <w:rFonts w:eastAsia="Times New Roman"/>
        </w:rPr>
        <w:t>Deklaracja jak do lokalu mieszkalnego. Niezależnie czy jest to budynek jednorodzinny, czy wielorodzinny jeżeli dot. lokalu mieszkalnego limit 10</w:t>
      </w:r>
      <w:r w:rsidR="00495074">
        <w:rPr>
          <w:rFonts w:eastAsia="Times New Roman"/>
        </w:rPr>
        <w:t xml:space="preserve"> tys. i składamy jak dla lokalu.</w:t>
      </w:r>
    </w:p>
    <w:p w:rsidR="00172C41" w:rsidRDefault="00495074" w:rsidP="00172C41">
      <w:pPr>
        <w:numPr>
          <w:ilvl w:val="0"/>
          <w:numId w:val="8"/>
        </w:numPr>
        <w:jc w:val="both"/>
        <w:rPr>
          <w:rFonts w:eastAsia="Times New Roman"/>
        </w:rPr>
      </w:pPr>
      <w:r>
        <w:rPr>
          <w:rFonts w:eastAsia="Times New Roman"/>
        </w:rPr>
        <w:t>Jaką dostanę dotację?</w:t>
      </w:r>
    </w:p>
    <w:p w:rsidR="00172C41" w:rsidRDefault="00172C41" w:rsidP="00172C41">
      <w:pPr>
        <w:numPr>
          <w:ilvl w:val="1"/>
          <w:numId w:val="9"/>
        </w:numPr>
        <w:jc w:val="both"/>
        <w:rPr>
          <w:rFonts w:eastAsia="Times New Roman"/>
        </w:rPr>
      </w:pPr>
      <w:r>
        <w:rPr>
          <w:rFonts w:eastAsia="Times New Roman"/>
        </w:rPr>
        <w:lastRenderedPageBreak/>
        <w:t>Nie więcej niż 70% wydatków i nie więcej niż limit dla nieruchomości tj. 10 tys. d</w:t>
      </w:r>
      <w:r w:rsidR="00495074">
        <w:rPr>
          <w:rFonts w:eastAsia="Times New Roman"/>
        </w:rPr>
        <w:t>la lokalu i 25 tys. dla budynku.</w:t>
      </w:r>
    </w:p>
    <w:p w:rsidR="00172C41" w:rsidRDefault="00172C41" w:rsidP="00172C41">
      <w:pPr>
        <w:ind w:left="1080"/>
        <w:jc w:val="both"/>
        <w:rPr>
          <w:rFonts w:eastAsia="Times New Roman"/>
        </w:rPr>
      </w:pPr>
    </w:p>
    <w:p w:rsidR="00172C41" w:rsidRDefault="00172C41" w:rsidP="00172C41">
      <w:pPr>
        <w:numPr>
          <w:ilvl w:val="0"/>
          <w:numId w:val="9"/>
        </w:numPr>
        <w:jc w:val="both"/>
        <w:rPr>
          <w:rFonts w:eastAsia="Times New Roman"/>
        </w:rPr>
      </w:pPr>
      <w:r>
        <w:rPr>
          <w:rFonts w:eastAsia="Times New Roman"/>
        </w:rPr>
        <w:t>Czy mog</w:t>
      </w:r>
      <w:r w:rsidR="00495074">
        <w:rPr>
          <w:rFonts w:eastAsia="Times New Roman"/>
        </w:rPr>
        <w:t>ę dostać mniej niż 70% dotacji?</w:t>
      </w:r>
    </w:p>
    <w:p w:rsidR="00172C41" w:rsidRDefault="00172C41" w:rsidP="00172C41">
      <w:pPr>
        <w:numPr>
          <w:ilvl w:val="1"/>
          <w:numId w:val="10"/>
        </w:numPr>
        <w:jc w:val="both"/>
        <w:rPr>
          <w:rFonts w:eastAsia="Times New Roman"/>
        </w:rPr>
      </w:pPr>
      <w:r>
        <w:rPr>
          <w:rFonts w:eastAsia="Times New Roman"/>
        </w:rPr>
        <w:t>Nie. Chyba,</w:t>
      </w:r>
      <w:r w:rsidR="00495074">
        <w:rPr>
          <w:rFonts w:eastAsia="Times New Roman"/>
        </w:rPr>
        <w:t xml:space="preserve"> że sam będę wnioskował o mniej.</w:t>
      </w:r>
    </w:p>
    <w:p w:rsidR="00172C41" w:rsidRDefault="00172C41" w:rsidP="00172C41">
      <w:pPr>
        <w:ind w:left="1080"/>
        <w:jc w:val="both"/>
        <w:rPr>
          <w:rFonts w:eastAsia="Times New Roman"/>
        </w:rPr>
      </w:pPr>
    </w:p>
    <w:p w:rsidR="00172C41" w:rsidRDefault="00495074" w:rsidP="00172C41">
      <w:pPr>
        <w:numPr>
          <w:ilvl w:val="0"/>
          <w:numId w:val="10"/>
        </w:numPr>
        <w:jc w:val="both"/>
        <w:rPr>
          <w:rFonts w:eastAsia="Times New Roman"/>
        </w:rPr>
      </w:pPr>
      <w:r>
        <w:rPr>
          <w:rFonts w:eastAsia="Times New Roman"/>
        </w:rPr>
        <w:t>Czy wypełnienie deklaracji</w:t>
      </w:r>
      <w:r w:rsidR="00172C41">
        <w:rPr>
          <w:rFonts w:eastAsia="Times New Roman"/>
        </w:rPr>
        <w:t xml:space="preserve"> zobowiązuje</w:t>
      </w:r>
      <w:r w:rsidRPr="00495074">
        <w:rPr>
          <w:rFonts w:eastAsia="Times New Roman"/>
        </w:rPr>
        <w:t xml:space="preserve"> </w:t>
      </w:r>
      <w:r>
        <w:rPr>
          <w:rFonts w:eastAsia="Times New Roman"/>
        </w:rPr>
        <w:t>mnie do czegoś?</w:t>
      </w:r>
    </w:p>
    <w:p w:rsidR="00172C41" w:rsidRDefault="00495074" w:rsidP="00172C41">
      <w:pPr>
        <w:numPr>
          <w:ilvl w:val="1"/>
          <w:numId w:val="11"/>
        </w:numPr>
        <w:jc w:val="both"/>
        <w:rPr>
          <w:rFonts w:eastAsia="Times New Roman"/>
        </w:rPr>
      </w:pPr>
      <w:r>
        <w:rPr>
          <w:rFonts w:eastAsia="Times New Roman"/>
        </w:rPr>
        <w:t>Nie.</w:t>
      </w:r>
    </w:p>
    <w:p w:rsidR="00172C41" w:rsidRDefault="00172C41" w:rsidP="00172C41">
      <w:pPr>
        <w:ind w:left="1080"/>
        <w:jc w:val="both"/>
        <w:rPr>
          <w:rFonts w:eastAsia="Times New Roman"/>
        </w:rPr>
      </w:pPr>
    </w:p>
    <w:p w:rsidR="00172C41" w:rsidRDefault="00172C41" w:rsidP="00172C41">
      <w:pPr>
        <w:numPr>
          <w:ilvl w:val="0"/>
          <w:numId w:val="11"/>
        </w:numPr>
        <w:jc w:val="both"/>
        <w:rPr>
          <w:rFonts w:eastAsia="Times New Roman"/>
        </w:rPr>
      </w:pPr>
      <w:r>
        <w:rPr>
          <w:rFonts w:eastAsia="Times New Roman"/>
        </w:rPr>
        <w:t>Co b</w:t>
      </w:r>
      <w:r w:rsidR="00495074">
        <w:rPr>
          <w:rFonts w:eastAsia="Times New Roman"/>
        </w:rPr>
        <w:t>ędę miał z wypełnionej dotacji?</w:t>
      </w:r>
    </w:p>
    <w:p w:rsidR="00172C41" w:rsidRDefault="00172C41" w:rsidP="00172C41">
      <w:pPr>
        <w:numPr>
          <w:ilvl w:val="1"/>
          <w:numId w:val="12"/>
        </w:numPr>
        <w:jc w:val="both"/>
        <w:rPr>
          <w:rFonts w:eastAsia="Times New Roman"/>
        </w:rPr>
      </w:pPr>
      <w:r>
        <w:rPr>
          <w:rFonts w:eastAsia="Times New Roman"/>
        </w:rPr>
        <w:t xml:space="preserve">Będziemy starali się, aby tacy mieszkańcy, którzy wypełnią zgłoszenie otrzymali w konkursie grantowym dodatkowe punkty czym zwiększą swoje szanse na uzyskanie dotacji. Dodatkowo wypełnienie deklaracji umożliwi gminie oszacowanie zapotrzebowania i złożenia wniosku. </w:t>
      </w:r>
    </w:p>
    <w:p w:rsidR="00172C41" w:rsidRDefault="00172C41" w:rsidP="00172C41">
      <w:pPr>
        <w:ind w:left="1080"/>
        <w:jc w:val="both"/>
        <w:rPr>
          <w:rFonts w:eastAsia="Times New Roman"/>
        </w:rPr>
      </w:pPr>
    </w:p>
    <w:p w:rsidR="00172C41" w:rsidRDefault="00172C41" w:rsidP="00172C41">
      <w:pPr>
        <w:numPr>
          <w:ilvl w:val="0"/>
          <w:numId w:val="12"/>
        </w:numPr>
        <w:jc w:val="both"/>
        <w:rPr>
          <w:rFonts w:eastAsia="Times New Roman"/>
        </w:rPr>
      </w:pPr>
      <w:r>
        <w:rPr>
          <w:rFonts w:eastAsia="Times New Roman"/>
        </w:rPr>
        <w:t>Jak potwierdzę, że nie mogę się podłączyć do sieci ciepłowniczej</w:t>
      </w:r>
      <w:r w:rsidR="00495074">
        <w:rPr>
          <w:rFonts w:eastAsia="Times New Roman"/>
        </w:rPr>
        <w:t>?</w:t>
      </w:r>
    </w:p>
    <w:p w:rsidR="00172C41" w:rsidRDefault="00172C41" w:rsidP="00172C41">
      <w:pPr>
        <w:numPr>
          <w:ilvl w:val="1"/>
          <w:numId w:val="13"/>
        </w:numPr>
        <w:jc w:val="both"/>
        <w:rPr>
          <w:rFonts w:eastAsia="Times New Roman"/>
        </w:rPr>
      </w:pPr>
      <w:r>
        <w:rPr>
          <w:rFonts w:eastAsia="Times New Roman"/>
        </w:rPr>
        <w:t xml:space="preserve">Jeżeli sieć istnieje to trzeba uzyskać zaświadczenie od gminy lub przedsiębiorstwa, które zarządza siecią. Wyjątek od tej zasady to sytuacja, kiedy podłączenie do sieci będzie droższe od instalacji kotła. Ten fakt trzeba będzie udokumentować analizą – kosztorysem. Uwaga- nowa interpretacja tej sytuacji. </w:t>
      </w:r>
    </w:p>
    <w:p w:rsidR="00172C41" w:rsidRDefault="00172C41" w:rsidP="00172C41">
      <w:pPr>
        <w:ind w:left="1080"/>
        <w:jc w:val="both"/>
        <w:rPr>
          <w:rFonts w:eastAsia="Times New Roman"/>
        </w:rPr>
      </w:pPr>
    </w:p>
    <w:p w:rsidR="00172C41" w:rsidRDefault="00172C41" w:rsidP="00172C41">
      <w:pPr>
        <w:numPr>
          <w:ilvl w:val="0"/>
          <w:numId w:val="13"/>
        </w:numPr>
        <w:jc w:val="both"/>
        <w:rPr>
          <w:rFonts w:eastAsia="Times New Roman"/>
        </w:rPr>
      </w:pPr>
      <w:r>
        <w:rPr>
          <w:rFonts w:eastAsia="Times New Roman"/>
        </w:rPr>
        <w:t xml:space="preserve">Czy wymiana mojego pieca doprowadzi </w:t>
      </w:r>
      <w:r w:rsidR="00495074">
        <w:rPr>
          <w:rFonts w:eastAsia="Times New Roman"/>
        </w:rPr>
        <w:t>do redukcji gazów i pyłów o 30%?</w:t>
      </w:r>
    </w:p>
    <w:p w:rsidR="00172C41" w:rsidRDefault="00172C41" w:rsidP="00172C41">
      <w:pPr>
        <w:numPr>
          <w:ilvl w:val="1"/>
          <w:numId w:val="14"/>
        </w:numPr>
        <w:jc w:val="both"/>
        <w:rPr>
          <w:rFonts w:eastAsia="Times New Roman"/>
        </w:rPr>
      </w:pPr>
      <w:r>
        <w:rPr>
          <w:rFonts w:eastAsia="Times New Roman"/>
        </w:rPr>
        <w:t xml:space="preserve">Jeżeli inwestycja dotyczy starego pieca opalanego węglem i pochodnymi węgla na inny kocioł Klasy V to zakładamy, że tak będzie.   UWAGA dot. sieci ciepłowniczych – ten warunek nie obowiązuje. </w:t>
      </w:r>
    </w:p>
    <w:p w:rsidR="00172C41" w:rsidRDefault="00172C41" w:rsidP="00172C41">
      <w:pPr>
        <w:ind w:left="1080"/>
        <w:jc w:val="both"/>
        <w:rPr>
          <w:rFonts w:eastAsia="Times New Roman"/>
        </w:rPr>
      </w:pPr>
    </w:p>
    <w:p w:rsidR="00172C41" w:rsidRDefault="00172C41" w:rsidP="00172C41">
      <w:pPr>
        <w:numPr>
          <w:ilvl w:val="0"/>
          <w:numId w:val="14"/>
        </w:numPr>
        <w:jc w:val="both"/>
        <w:rPr>
          <w:rFonts w:eastAsia="Times New Roman"/>
        </w:rPr>
      </w:pPr>
      <w:r>
        <w:rPr>
          <w:rFonts w:eastAsia="Times New Roman"/>
        </w:rPr>
        <w:t>Czy ksiądz może ubiegać się o dofinansowan</w:t>
      </w:r>
      <w:r w:rsidR="00495074">
        <w:rPr>
          <w:rFonts w:eastAsia="Times New Roman"/>
        </w:rPr>
        <w:t>ie na wyminę kotła na plebanii?</w:t>
      </w:r>
    </w:p>
    <w:p w:rsidR="00172C41" w:rsidRDefault="00172C41" w:rsidP="00172C41">
      <w:pPr>
        <w:numPr>
          <w:ilvl w:val="1"/>
          <w:numId w:val="15"/>
        </w:numPr>
        <w:jc w:val="both"/>
        <w:rPr>
          <w:rFonts w:eastAsia="Times New Roman"/>
        </w:rPr>
      </w:pPr>
      <w:r>
        <w:rPr>
          <w:rFonts w:eastAsia="Times New Roman"/>
        </w:rPr>
        <w:t xml:space="preserve">Tylko w sytuacji kiedy jego plebania spełni warunek budynku/lokalu mieszkalnego. </w:t>
      </w:r>
    </w:p>
    <w:p w:rsidR="00172C41" w:rsidRDefault="00172C41" w:rsidP="00172C41">
      <w:pPr>
        <w:jc w:val="both"/>
      </w:pPr>
    </w:p>
    <w:p w:rsidR="00C434D2" w:rsidRDefault="00C434D2" w:rsidP="00172C41">
      <w:pPr>
        <w:jc w:val="both"/>
      </w:pPr>
    </w:p>
    <w:sectPr w:rsidR="00C434D2" w:rsidSect="00C434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67F24"/>
    <w:multiLevelType w:val="multilevel"/>
    <w:tmpl w:val="AE86BB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2C41"/>
    <w:rsid w:val="00172C41"/>
    <w:rsid w:val="002923E9"/>
    <w:rsid w:val="002A6B4E"/>
    <w:rsid w:val="00495074"/>
    <w:rsid w:val="00A13539"/>
    <w:rsid w:val="00C434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2C41"/>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659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3660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Łazanowska</dc:creator>
  <cp:lastModifiedBy>Sylwia</cp:lastModifiedBy>
  <cp:revision>2</cp:revision>
  <dcterms:created xsi:type="dcterms:W3CDTF">2019-01-11T08:01:00Z</dcterms:created>
  <dcterms:modified xsi:type="dcterms:W3CDTF">2019-01-11T08:01:00Z</dcterms:modified>
</cp:coreProperties>
</file>